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1月16日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、コドモンカレッジの「子どもの力を伸ばす！保育環境見直しのポイント～昭和の保育から令和の保育へ～」を受講したため、下記の通り報告いたします。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1月16日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子どもの力を伸ばす！保育環境見直しのポイント～昭和の保育から令和の保育へ～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社会福祉法人種の会 理事長　片山 雄基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社会福祉法人種の会 保育新規事業企画・相談役　戸塚 陽子 先生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社会福祉法人種の会 アートラボ運営企画担当　EREONORA BANI 先生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「現場の環境を変える」理事長の視点から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環境で育つ子どものちから・姿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環境の見直しのポイントQ&amp;A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事例の紹介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