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2025年●●月●●日</w:t>
      </w:r>
    </w:p>
    <w:p w:rsidR="00000000" w:rsidDel="00000000" w:rsidP="00000000" w:rsidRDefault="00000000" w:rsidRPr="00000000" w14:paraId="00000002">
      <w:pPr>
        <w:widowControl w:val="0"/>
        <w:spacing w:line="240" w:lineRule="auto"/>
        <w:jc w:val="center"/>
        <w:rPr>
          <w:rFonts w:ascii="游明朝" w:cs="游明朝" w:eastAsia="游明朝" w:hAnsi="游明朝"/>
          <w:b w:val="1"/>
          <w:sz w:val="36"/>
          <w:szCs w:val="36"/>
        </w:rPr>
      </w:pPr>
      <w:r w:rsidDel="00000000" w:rsidR="00000000" w:rsidRPr="00000000">
        <w:rPr>
          <w:rFonts w:ascii="游明朝" w:cs="游明朝" w:eastAsia="游明朝" w:hAnsi="游明朝"/>
          <w:b w:val="1"/>
          <w:sz w:val="36"/>
          <w:szCs w:val="36"/>
          <w:rtl w:val="0"/>
        </w:rPr>
        <w:t xml:space="preserve">研修報告書</w:t>
      </w:r>
    </w:p>
    <w:p w:rsidR="00000000" w:rsidDel="00000000" w:rsidP="00000000" w:rsidRDefault="00000000" w:rsidRPr="00000000" w14:paraId="00000003">
      <w:pPr>
        <w:widowControl w:val="0"/>
        <w:spacing w:line="24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4">
      <w:pPr>
        <w:widowControl w:val="0"/>
        <w:spacing w:line="240"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w:t>
      </w:r>
      <w:r w:rsidDel="00000000" w:rsidR="00000000" w:rsidRPr="00000000">
        <w:rPr>
          <w:rFonts w:ascii="游明朝" w:cs="游明朝" w:eastAsia="游明朝" w:hAnsi="游明朝"/>
          <w:sz w:val="20"/>
          <w:szCs w:val="20"/>
          <w:rtl w:val="0"/>
        </w:rPr>
        <w:t xml:space="preserve">9月11日</w:t>
      </w:r>
      <w:r w:rsidDel="00000000" w:rsidR="00000000" w:rsidRPr="00000000">
        <w:rPr>
          <w:rFonts w:ascii="游明朝" w:cs="游明朝" w:eastAsia="游明朝" w:hAnsi="游明朝"/>
          <w:sz w:val="20"/>
          <w:szCs w:val="20"/>
          <w:rtl w:val="0"/>
        </w:rPr>
        <w:t xml:space="preserve">、コドモンカレッジの「</w:t>
      </w:r>
      <w:r w:rsidDel="00000000" w:rsidR="00000000" w:rsidRPr="00000000">
        <w:rPr>
          <w:rFonts w:ascii="游明朝" w:cs="游明朝" w:eastAsia="游明朝" w:hAnsi="游明朝"/>
          <w:sz w:val="20"/>
          <w:szCs w:val="20"/>
          <w:rtl w:val="0"/>
        </w:rPr>
        <w:t xml:space="preserve">「やりたい！」を引き出す探求型保育～主体性保育を実現する子どもが夢中になる環境づくりと実践アイデア～</w:t>
      </w:r>
      <w:r w:rsidDel="00000000" w:rsidR="00000000" w:rsidRPr="00000000">
        <w:rPr>
          <w:rFonts w:ascii="游明朝" w:cs="游明朝" w:eastAsia="游明朝" w:hAnsi="游明朝"/>
          <w:sz w:val="20"/>
          <w:szCs w:val="20"/>
          <w:rtl w:val="0"/>
        </w:rPr>
        <w:t xml:space="preserve">」を受講したため、下記の通り報告いたします。</w:t>
      </w:r>
    </w:p>
    <w:p w:rsidR="00000000" w:rsidDel="00000000" w:rsidP="00000000" w:rsidRDefault="00000000" w:rsidRPr="00000000" w14:paraId="00000005">
      <w:pPr>
        <w:widowControl w:val="0"/>
        <w:spacing w:line="100" w:lineRule="auto"/>
        <w:jc w:val="both"/>
        <w:rPr>
          <w:rFonts w:ascii="游明朝" w:cs="游明朝" w:eastAsia="游明朝" w:hAnsi="游明朝"/>
          <w:sz w:val="20"/>
          <w:szCs w:val="20"/>
        </w:rPr>
      </w:pPr>
      <w:r w:rsidDel="00000000" w:rsidR="00000000" w:rsidRPr="00000000">
        <w:rPr>
          <w:rtl w:val="0"/>
        </w:rPr>
      </w:r>
    </w:p>
    <w:tbl>
      <w:tblPr>
        <w:tblStyle w:val="Table1"/>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6"/>
        <w:gridCol w:w="3702"/>
        <w:gridCol w:w="851"/>
        <w:gridCol w:w="3827"/>
        <w:tblGridChange w:id="0">
          <w:tblGrid>
            <w:gridCol w:w="1396"/>
            <w:gridCol w:w="3702"/>
            <w:gridCol w:w="851"/>
            <w:gridCol w:w="3827"/>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クラス名</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07">
            <w:pPr>
              <w:widowControl w:val="0"/>
              <w:spacing w:line="276" w:lineRule="auto"/>
              <w:jc w:val="both"/>
              <w:rPr>
                <w:rFonts w:ascii="游明朝" w:cs="游明朝" w:eastAsia="游明朝" w:hAnsi="游明朝"/>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氏名</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09">
            <w:pPr>
              <w:widowControl w:val="0"/>
              <w:spacing w:line="276"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受講日時</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B">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w:t>
            </w:r>
            <w:r w:rsidDel="00000000" w:rsidR="00000000" w:rsidRPr="00000000">
              <w:rPr>
                <w:rFonts w:ascii="游明朝" w:cs="游明朝" w:eastAsia="游明朝" w:hAnsi="游明朝"/>
                <w:sz w:val="20"/>
                <w:szCs w:val="20"/>
                <w:rtl w:val="0"/>
              </w:rPr>
              <w:t xml:space="preserve">9月11日</w:t>
            </w:r>
            <w:r w:rsidDel="00000000" w:rsidR="00000000" w:rsidRPr="00000000">
              <w:rPr>
                <w:rFonts w:ascii="游明朝" w:cs="游明朝" w:eastAsia="游明朝" w:hAnsi="游明朝"/>
                <w:sz w:val="20"/>
                <w:szCs w:val="20"/>
                <w:rtl w:val="0"/>
              </w:rPr>
              <w:t xml:space="preserve">(木</w:t>
            </w:r>
            <w:r w:rsidDel="00000000" w:rsidR="00000000" w:rsidRPr="00000000">
              <w:rPr>
                <w:rFonts w:ascii="游明朝" w:cs="游明朝" w:eastAsia="游明朝" w:hAnsi="游明朝"/>
                <w:sz w:val="20"/>
                <w:szCs w:val="20"/>
                <w:rtl w:val="0"/>
              </w:rPr>
              <w:t xml:space="preserve">曜日</w:t>
            </w:r>
            <w:r w:rsidDel="00000000" w:rsidR="00000000" w:rsidRPr="00000000">
              <w:rPr>
                <w:rFonts w:ascii="游明朝" w:cs="游明朝" w:eastAsia="游明朝" w:hAnsi="游明朝"/>
                <w:sz w:val="20"/>
                <w:szCs w:val="20"/>
                <w:rtl w:val="0"/>
              </w:rPr>
              <w:t xml:space="preserve">) 13:00～14:00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会場</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D">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オンライン参加</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研修講座名</w:t>
            </w:r>
          </w:p>
        </w:tc>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F">
            <w:pPr>
              <w:widowControl w:val="0"/>
              <w:spacing w:line="240"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「やりたい！」を引き出す探求型保育～主体性保育を実現する子どもが夢中になる環境づくりと実践アイデア～</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2">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講師</w:t>
            </w:r>
          </w:p>
        </w:tc>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株式会社エデュリー テクニカルサポート 照沼 麻子</w:t>
            </w:r>
            <w:r w:rsidDel="00000000" w:rsidR="00000000" w:rsidRPr="00000000">
              <w:rPr>
                <w:rFonts w:ascii="游明朝" w:cs="游明朝" w:eastAsia="游明朝" w:hAnsi="游明朝"/>
                <w:sz w:val="21"/>
                <w:szCs w:val="21"/>
                <w:rtl w:val="0"/>
              </w:rPr>
              <w:t xml:space="preserve"> </w:t>
            </w:r>
            <w:r w:rsidDel="00000000" w:rsidR="00000000" w:rsidRPr="00000000">
              <w:rPr>
                <w:rFonts w:ascii="游明朝" w:cs="游明朝" w:eastAsia="游明朝" w:hAnsi="游明朝"/>
                <w:sz w:val="20"/>
                <w:szCs w:val="20"/>
                <w:rtl w:val="0"/>
              </w:rPr>
              <w:t xml:space="preserve">先生</w:t>
            </w:r>
          </w:p>
          <w:p w:rsidR="00000000" w:rsidDel="00000000" w:rsidP="00000000" w:rsidRDefault="00000000" w:rsidRPr="00000000" w14:paraId="00000014">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株式会社エデュリー 代表取締役社長 菊地 翔豊 先生 </w:t>
            </w:r>
          </w:p>
        </w:tc>
      </w:tr>
    </w:tbl>
    <w:p w:rsidR="00000000" w:rsidDel="00000000" w:rsidP="00000000" w:rsidRDefault="00000000" w:rsidRPr="00000000" w14:paraId="00000017">
      <w:pPr>
        <w:widowControl w:val="0"/>
        <w:spacing w:line="240" w:lineRule="auto"/>
        <w:jc w:val="both"/>
        <w:rPr>
          <w:rFonts w:ascii="游明朝" w:cs="游明朝" w:eastAsia="游明朝" w:hAnsi="游明朝"/>
          <w:sz w:val="20"/>
          <w:szCs w:val="20"/>
        </w:rPr>
      </w:pPr>
      <w:r w:rsidDel="00000000" w:rsidR="00000000" w:rsidRPr="00000000">
        <w:rPr>
          <w:rtl w:val="0"/>
        </w:rPr>
      </w:r>
    </w:p>
    <w:tbl>
      <w:tblPr>
        <w:tblStyle w:val="Table2"/>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blHeader w:val="0"/>
        </w:trPr>
        <w:tc>
          <w:tcPr/>
          <w:p w:rsidR="00000000" w:rsidDel="00000000" w:rsidP="00000000" w:rsidRDefault="00000000" w:rsidRPr="00000000" w14:paraId="00000018">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研修内容</w:t>
            </w:r>
          </w:p>
        </w:tc>
      </w:tr>
      <w:tr>
        <w:trPr>
          <w:cantSplit w:val="0"/>
          <w:tblHeader w:val="0"/>
        </w:trPr>
        <w:tc>
          <w:tcPr>
            <w:tcBorders>
              <w:bottom w:color="000000" w:space="0" w:sz="4" w:val="dashed"/>
            </w:tcBorders>
          </w:tcPr>
          <w:p w:rsidR="00000000" w:rsidDel="00000000" w:rsidP="00000000" w:rsidRDefault="00000000" w:rsidRPr="00000000" w14:paraId="00000019">
            <w:pPr>
              <w:widowControl w:val="0"/>
              <w:numPr>
                <w:ilvl w:val="0"/>
                <w:numId w:val="1"/>
              </w:numPr>
              <w:spacing w:line="240" w:lineRule="auto"/>
              <w:ind w:left="720" w:hanging="36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「探求型保育」とは？主体性保育とのつながり</w:t>
            </w:r>
          </w:p>
          <w:p w:rsidR="00000000" w:rsidDel="00000000" w:rsidP="00000000" w:rsidRDefault="00000000" w:rsidRPr="00000000" w14:paraId="0000001A">
            <w:pPr>
              <w:widowControl w:val="0"/>
              <w:numPr>
                <w:ilvl w:val="0"/>
                <w:numId w:val="1"/>
              </w:numPr>
              <w:spacing w:line="240" w:lineRule="auto"/>
              <w:ind w:left="720" w:hanging="36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環境構成が子どもに与える影響</w:t>
            </w:r>
          </w:p>
          <w:p w:rsidR="00000000" w:rsidDel="00000000" w:rsidP="00000000" w:rsidRDefault="00000000" w:rsidRPr="00000000" w14:paraId="0000001B">
            <w:pPr>
              <w:widowControl w:val="0"/>
              <w:numPr>
                <w:ilvl w:val="0"/>
                <w:numId w:val="1"/>
              </w:numPr>
              <w:spacing w:line="240" w:lineRule="auto"/>
              <w:ind w:left="720" w:hanging="36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事例で学ぶ！「やりたい」を引き出す玩具・素材の配置と選びやすさの工夫</w:t>
            </w:r>
          </w:p>
          <w:p w:rsidR="00000000" w:rsidDel="00000000" w:rsidP="00000000" w:rsidRDefault="00000000" w:rsidRPr="00000000" w14:paraId="0000001C">
            <w:pPr>
              <w:widowControl w:val="0"/>
              <w:numPr>
                <w:ilvl w:val="0"/>
                <w:numId w:val="1"/>
              </w:numPr>
              <w:spacing w:line="240" w:lineRule="auto"/>
              <w:ind w:left="720" w:hanging="36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「続きをしたい」意欲を育てる作品の保管方法と保育者の負担を軽減する準備・片付けのアイデア</w:t>
            </w:r>
            <w:r w:rsidDel="00000000" w:rsidR="00000000" w:rsidRPr="00000000">
              <w:rPr>
                <w:rtl w:val="0"/>
              </w:rPr>
            </w:r>
          </w:p>
        </w:tc>
      </w:tr>
      <w:tr>
        <w:trPr>
          <w:cantSplit w:val="0"/>
          <w:trHeight w:val="1155" w:hRule="atLeast"/>
          <w:tblHeader w:val="0"/>
        </w:trPr>
        <w:tc>
          <w:tcPr>
            <w:tcBorders>
              <w:top w:color="000000" w:space="0" w:sz="4" w:val="dashed"/>
            </w:tcBorders>
          </w:tcPr>
          <w:p w:rsidR="00000000" w:rsidDel="00000000" w:rsidP="00000000" w:rsidRDefault="00000000" w:rsidRPr="00000000" w14:paraId="0000001D">
            <w:pPr>
              <w:widowControl w:val="0"/>
              <w:spacing w:line="240"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1E">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【研修で学んだこと・所感】</w:t>
            </w:r>
          </w:p>
        </w:tc>
      </w:tr>
      <w:tr>
        <w:trPr>
          <w:cantSplit w:val="0"/>
          <w:trHeight w:val="1530" w:hRule="atLeast"/>
          <w:tblHeader w:val="0"/>
        </w:trPr>
        <w:tc>
          <w:tcPr>
            <w:tcBorders>
              <w:top w:color="000000" w:space="0" w:sz="4" w:val="dashed"/>
            </w:tcBorders>
          </w:tcPr>
          <w:p w:rsidR="00000000" w:rsidDel="00000000" w:rsidP="00000000" w:rsidRDefault="00000000" w:rsidRPr="00000000" w14:paraId="0000001F">
            <w:pPr>
              <w:widowControl w:val="0"/>
              <w:spacing w:line="24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21">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【園内で活かせること】</w:t>
            </w:r>
          </w:p>
          <w:p w:rsidR="00000000" w:rsidDel="00000000" w:rsidP="00000000" w:rsidRDefault="00000000" w:rsidRPr="00000000" w14:paraId="00000022">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（今後の保育で活かせること・取り組むことを記載）</w:t>
            </w:r>
          </w:p>
        </w:tc>
      </w:tr>
      <w:tr>
        <w:trPr>
          <w:cantSplit w:val="0"/>
          <w:trHeight w:val="720" w:hRule="atLeast"/>
          <w:tblHeader w:val="0"/>
        </w:trPr>
        <w:tc>
          <w:tcPr>
            <w:tcBorders>
              <w:top w:color="000000" w:space="0" w:sz="4" w:val="dashed"/>
            </w:tcBorders>
          </w:tcPr>
          <w:p w:rsidR="00000000" w:rsidDel="00000000" w:rsidP="00000000" w:rsidRDefault="00000000" w:rsidRPr="00000000" w14:paraId="00000023">
            <w:pPr>
              <w:widowControl w:val="0"/>
              <w:spacing w:line="36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24">
            <w:pPr>
              <w:widowControl w:val="0"/>
              <w:spacing w:line="360" w:lineRule="auto"/>
              <w:jc w:val="both"/>
              <w:rPr>
                <w:rFonts w:ascii="游明朝" w:cs="游明朝" w:eastAsia="游明朝" w:hAnsi="游明朝"/>
                <w:sz w:val="20"/>
                <w:szCs w:val="20"/>
              </w:rPr>
            </w:pPr>
            <w:r w:rsidDel="00000000" w:rsidR="00000000" w:rsidRPr="00000000">
              <w:rPr>
                <w:rtl w:val="0"/>
              </w:rPr>
            </w:r>
          </w:p>
        </w:tc>
      </w:tr>
    </w:tbl>
    <w:p w:rsidR="00000000" w:rsidDel="00000000" w:rsidP="00000000" w:rsidRDefault="00000000" w:rsidRPr="00000000" w14:paraId="00000025">
      <w:pPr>
        <w:widowControl w:val="0"/>
        <w:spacing w:line="240" w:lineRule="auto"/>
        <w:jc w:val="both"/>
        <w:rPr>
          <w:rFonts w:ascii="游明朝" w:cs="游明朝" w:eastAsia="游明朝" w:hAnsi="游明朝"/>
          <w:sz w:val="16"/>
          <w:szCs w:val="16"/>
        </w:rPr>
      </w:pPr>
      <w:r w:rsidDel="00000000" w:rsidR="00000000" w:rsidRPr="00000000">
        <w:rPr>
          <w:rtl w:val="0"/>
        </w:rPr>
      </w:r>
    </w:p>
    <w:tbl>
      <w:tblPr>
        <w:tblStyle w:val="Table3"/>
        <w:tblW w:w="98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
        <w:gridCol w:w="1485"/>
        <w:tblGridChange w:id="0">
          <w:tblGrid>
            <w:gridCol w:w="8355"/>
            <w:gridCol w:w="1485"/>
          </w:tblGrid>
        </w:tblGridChange>
      </w:tblGrid>
      <w:tr>
        <w:trPr>
          <w:cantSplit w:val="0"/>
          <w:tblHeader w:val="0"/>
        </w:trPr>
        <w:tc>
          <w:tcPr/>
          <w:p w:rsidR="00000000" w:rsidDel="00000000" w:rsidP="00000000" w:rsidRDefault="00000000" w:rsidRPr="00000000" w14:paraId="00000026">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備考 ※職員の回覧確認やコメント等で活用ください。</w:t>
            </w:r>
          </w:p>
        </w:tc>
        <w:tc>
          <w:tcPr/>
          <w:p w:rsidR="00000000" w:rsidDel="00000000" w:rsidP="00000000" w:rsidRDefault="00000000" w:rsidRPr="00000000" w14:paraId="00000027">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チェック欄</w:t>
            </w:r>
          </w:p>
        </w:tc>
      </w:tr>
      <w:tr>
        <w:trPr>
          <w:cantSplit w:val="0"/>
          <w:trHeight w:val="94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游明朝" w:cs="游明朝" w:eastAsia="游明朝" w:hAnsi="游明朝"/>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游明朝" w:cs="游明朝" w:eastAsia="游明朝" w:hAnsi="游明朝"/>
                <w:sz w:val="16"/>
                <w:szCs w:val="16"/>
              </w:rPr>
            </w:pPr>
            <w:r w:rsidDel="00000000" w:rsidR="00000000" w:rsidRPr="00000000">
              <w:rPr>
                <w:rtl w:val="0"/>
              </w:rPr>
            </w:r>
          </w:p>
        </w:tc>
      </w:tr>
    </w:tbl>
    <w:p w:rsidR="00000000" w:rsidDel="00000000" w:rsidP="00000000" w:rsidRDefault="00000000" w:rsidRPr="00000000" w14:paraId="0000002A">
      <w:pPr>
        <w:widowControl w:val="0"/>
        <w:spacing w:line="240" w:lineRule="auto"/>
        <w:jc w:val="both"/>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rFonts w:ascii="Arial Unicode MS" w:cs="Arial Unicode MS" w:eastAsia="Arial Unicode MS" w:hAnsi="Arial Unicode MS"/>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5181600</wp:posOffset>
          </wp:positionH>
          <wp:positionV relativeFrom="paragraph">
            <wp:posOffset>-57149</wp:posOffset>
          </wp:positionV>
          <wp:extent cx="997180" cy="17929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80" cy="179296"/>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