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bCs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bCs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2026年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5月14日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「書かされる計画」から「書きたくなる計画」へ ～1年の保育の未来図を描く指導計画（長期）のアップデート～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2026年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5月14日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13:00～14:00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「書かされる計画」から「書きたくなる計画」へ ～1年の保育の未来図を描く指導計画（長期）のアップデート～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NPO法人こども発達実践協議会代表理事／東京都認可保育園園長／星美学園短期大学 特別講師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河合 清美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長期的計画とは？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全体的計画の目的と意義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年間保育計画の目的と意義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長期的計画　力の入れどころ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bCs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